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0B49" w14:textId="62E7FB79" w:rsidR="004F15A2" w:rsidRDefault="00DE146A" w:rsidP="00DE146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3A62EB" wp14:editId="00259B2E">
            <wp:simplePos x="0" y="0"/>
            <wp:positionH relativeFrom="margin">
              <wp:posOffset>-596900</wp:posOffset>
            </wp:positionH>
            <wp:positionV relativeFrom="paragraph">
              <wp:posOffset>-558800</wp:posOffset>
            </wp:positionV>
            <wp:extent cx="1371600" cy="13716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i/>
          <w:noProof/>
        </w:rPr>
        <w:drawing>
          <wp:anchor distT="0" distB="0" distL="114300" distR="114300" simplePos="0" relativeHeight="251658240" behindDoc="1" locked="0" layoutInCell="1" allowOverlap="1" wp14:anchorId="18258BA6" wp14:editId="1CC412FA">
            <wp:simplePos x="0" y="0"/>
            <wp:positionH relativeFrom="column">
              <wp:posOffset>4216400</wp:posOffset>
            </wp:positionH>
            <wp:positionV relativeFrom="paragraph">
              <wp:posOffset>-692150</wp:posOffset>
            </wp:positionV>
            <wp:extent cx="2178050" cy="1306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73C53" w14:textId="42C24785" w:rsidR="00DE146A" w:rsidRPr="00DE146A" w:rsidRDefault="00DE146A" w:rsidP="00DE146A"/>
    <w:p w14:paraId="323E8D76" w14:textId="24C5C109" w:rsidR="00DE146A" w:rsidRDefault="00DE146A" w:rsidP="00DE146A"/>
    <w:p w14:paraId="0ABC350B" w14:textId="62AD0A6D" w:rsidR="00DE146A" w:rsidRPr="00C7796C" w:rsidRDefault="002D1283" w:rsidP="00C7796C">
      <w:pPr>
        <w:tabs>
          <w:tab w:val="left" w:pos="3970"/>
        </w:tabs>
        <w:jc w:val="center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Kitchen Porter</w:t>
      </w:r>
    </w:p>
    <w:p w14:paraId="7E6BCEDD" w14:textId="0ECFBA8B" w:rsidR="00DE146A" w:rsidRPr="00DC0B04" w:rsidRDefault="00DE146A" w:rsidP="00DE146A">
      <w:pPr>
        <w:tabs>
          <w:tab w:val="left" w:pos="3970"/>
        </w:tabs>
        <w:rPr>
          <w:rFonts w:ascii="Gadugi" w:hAnsi="Gadugi"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>Reports to:</w:t>
      </w:r>
      <w:r w:rsidRPr="00DC0B04">
        <w:rPr>
          <w:rFonts w:ascii="Gadugi" w:hAnsi="Gadugi"/>
          <w:sz w:val="24"/>
          <w:szCs w:val="24"/>
        </w:rPr>
        <w:t xml:space="preserve"> </w:t>
      </w:r>
      <w:r w:rsidR="002D1283">
        <w:rPr>
          <w:rFonts w:ascii="Gadugi" w:hAnsi="Gadugi"/>
          <w:sz w:val="24"/>
          <w:szCs w:val="24"/>
        </w:rPr>
        <w:t>Kitchen Team Leader</w:t>
      </w:r>
    </w:p>
    <w:p w14:paraId="0C015E60" w14:textId="56D05A61" w:rsidR="00DE146A" w:rsidRPr="00DC0B04" w:rsidRDefault="00DE146A" w:rsidP="00DE146A">
      <w:pPr>
        <w:tabs>
          <w:tab w:val="left" w:pos="3970"/>
        </w:tabs>
        <w:rPr>
          <w:rFonts w:ascii="Gadugi" w:hAnsi="Gadugi"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>Location:</w:t>
      </w:r>
      <w:r w:rsidRPr="00DC0B04">
        <w:rPr>
          <w:rFonts w:ascii="Gadugi" w:hAnsi="Gadugi"/>
          <w:sz w:val="24"/>
          <w:szCs w:val="24"/>
        </w:rPr>
        <w:t xml:space="preserve"> Dawlish Campus</w:t>
      </w:r>
    </w:p>
    <w:p w14:paraId="12281023" w14:textId="6AA7EF93" w:rsidR="00DE146A" w:rsidRDefault="00DE146A" w:rsidP="00DE146A">
      <w:pPr>
        <w:tabs>
          <w:tab w:val="left" w:pos="3970"/>
        </w:tabs>
        <w:rPr>
          <w:rFonts w:ascii="Gadugi" w:hAnsi="Gadugi"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 xml:space="preserve">Working Pattern: </w:t>
      </w:r>
      <w:r w:rsidR="0063148B" w:rsidRPr="0063148B">
        <w:rPr>
          <w:rFonts w:ascii="Gadugi" w:hAnsi="Gadugi"/>
          <w:sz w:val="24"/>
          <w:szCs w:val="24"/>
        </w:rPr>
        <w:t xml:space="preserve">Monday to </w:t>
      </w:r>
      <w:r w:rsidR="00814789">
        <w:rPr>
          <w:rFonts w:ascii="Gadugi" w:hAnsi="Gadugi"/>
          <w:sz w:val="24"/>
          <w:szCs w:val="24"/>
        </w:rPr>
        <w:t>Thursday</w:t>
      </w:r>
      <w:r w:rsidR="0063148B" w:rsidRPr="0063148B">
        <w:rPr>
          <w:rFonts w:ascii="Gadugi" w:hAnsi="Gadugi"/>
          <w:sz w:val="24"/>
          <w:szCs w:val="24"/>
        </w:rPr>
        <w:t>, 9:30am – 2pm</w:t>
      </w:r>
      <w:r w:rsidR="00814789">
        <w:rPr>
          <w:rFonts w:ascii="Gadugi" w:hAnsi="Gadugi"/>
          <w:sz w:val="24"/>
          <w:szCs w:val="24"/>
        </w:rPr>
        <w:t xml:space="preserve">, Friday </w:t>
      </w:r>
      <w:r w:rsidR="00855ED0">
        <w:rPr>
          <w:rFonts w:ascii="Gadugi" w:hAnsi="Gadugi"/>
          <w:sz w:val="24"/>
          <w:szCs w:val="24"/>
        </w:rPr>
        <w:t>9</w:t>
      </w:r>
      <w:r w:rsidR="00814789">
        <w:rPr>
          <w:rFonts w:ascii="Gadugi" w:hAnsi="Gadugi"/>
          <w:sz w:val="24"/>
          <w:szCs w:val="24"/>
        </w:rPr>
        <w:t>am-</w:t>
      </w:r>
      <w:r w:rsidR="00855ED0">
        <w:rPr>
          <w:rFonts w:ascii="Gadugi" w:hAnsi="Gadugi"/>
          <w:sz w:val="24"/>
          <w:szCs w:val="24"/>
        </w:rPr>
        <w:t>3</w:t>
      </w:r>
      <w:r w:rsidR="00814789">
        <w:rPr>
          <w:rFonts w:ascii="Gadugi" w:hAnsi="Gadugi"/>
          <w:sz w:val="24"/>
          <w:szCs w:val="24"/>
        </w:rPr>
        <w:t>pm</w:t>
      </w:r>
      <w:r w:rsidR="0063148B" w:rsidRPr="0063148B">
        <w:rPr>
          <w:rFonts w:ascii="Gadugi" w:hAnsi="Gadugi"/>
          <w:sz w:val="24"/>
          <w:szCs w:val="24"/>
        </w:rPr>
        <w:t xml:space="preserve">, </w:t>
      </w:r>
      <w:r w:rsidR="00CE2FAD">
        <w:rPr>
          <w:rFonts w:ascii="Gadugi" w:hAnsi="Gadugi"/>
          <w:sz w:val="24"/>
          <w:szCs w:val="24"/>
        </w:rPr>
        <w:t>40 weeks per annum</w:t>
      </w:r>
    </w:p>
    <w:p w14:paraId="2FB491D7" w14:textId="6BEBA6D7" w:rsidR="00855ED0" w:rsidRPr="00855ED0" w:rsidRDefault="00855ED0" w:rsidP="00DE146A">
      <w:p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855ED0">
        <w:rPr>
          <w:rFonts w:ascii="Gadugi" w:hAnsi="Gadugi"/>
          <w:b/>
          <w:bCs/>
          <w:sz w:val="24"/>
          <w:szCs w:val="24"/>
        </w:rPr>
        <w:t xml:space="preserve">Wage: </w:t>
      </w:r>
      <w:r w:rsidR="008C08E1" w:rsidRPr="008C08E1">
        <w:rPr>
          <w:rFonts w:ascii="Gadugi" w:hAnsi="Gadugi"/>
          <w:sz w:val="24"/>
          <w:szCs w:val="24"/>
        </w:rPr>
        <w:t>£11.44 per hour</w:t>
      </w:r>
    </w:p>
    <w:p w14:paraId="5FB4BD85" w14:textId="33D787DC" w:rsidR="001E4D17" w:rsidRPr="00DC0B04" w:rsidRDefault="001E4D17" w:rsidP="00DE146A">
      <w:pPr>
        <w:tabs>
          <w:tab w:val="left" w:pos="3970"/>
        </w:tabs>
        <w:rPr>
          <w:rFonts w:ascii="Gadugi" w:hAnsi="Gadugi"/>
          <w:sz w:val="24"/>
          <w:szCs w:val="24"/>
        </w:rPr>
      </w:pPr>
    </w:p>
    <w:p w14:paraId="6E83D604" w14:textId="2A0E05B7" w:rsidR="001E4D17" w:rsidRDefault="001E4D17" w:rsidP="00DE146A">
      <w:p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>The Role:</w:t>
      </w:r>
    </w:p>
    <w:p w14:paraId="031AB188" w14:textId="1E398058" w:rsidR="003E0A4F" w:rsidRPr="003E0A4F" w:rsidRDefault="003E0A4F" w:rsidP="00DE146A">
      <w:pPr>
        <w:tabs>
          <w:tab w:val="left" w:pos="3970"/>
        </w:tabs>
        <w:rPr>
          <w:rFonts w:ascii="Gadugi" w:hAnsi="Gadugi"/>
          <w:sz w:val="24"/>
          <w:szCs w:val="24"/>
        </w:rPr>
      </w:pPr>
      <w:r w:rsidRPr="003E0A4F">
        <w:rPr>
          <w:rFonts w:ascii="Gadugi" w:hAnsi="Gadugi"/>
          <w:sz w:val="24"/>
          <w:szCs w:val="24"/>
        </w:rPr>
        <w:t>As a Kitchen Porter, you will play a crucial role in maintaining the cleanliness and efficiency of the kitchen. You will be responsible for washing dishes</w:t>
      </w:r>
      <w:r>
        <w:rPr>
          <w:rFonts w:ascii="Gadugi" w:hAnsi="Gadugi"/>
          <w:sz w:val="24"/>
          <w:szCs w:val="24"/>
        </w:rPr>
        <w:t xml:space="preserve"> and</w:t>
      </w:r>
      <w:r w:rsidRPr="003E0A4F">
        <w:rPr>
          <w:rFonts w:ascii="Gadugi" w:hAnsi="Gadugi"/>
          <w:sz w:val="24"/>
          <w:szCs w:val="24"/>
        </w:rPr>
        <w:t xml:space="preserve"> cleaning kitchen areas. This role requires a hardworking and reliable individual who thrives in a fast-paced environment and takes pride in keeping the kitchen running smoothly.</w:t>
      </w:r>
    </w:p>
    <w:p w14:paraId="76FDFCDE" w14:textId="3249D0E6" w:rsidR="001E4D17" w:rsidRPr="00DC0B04" w:rsidRDefault="001E4D17" w:rsidP="00DE146A">
      <w:pPr>
        <w:tabs>
          <w:tab w:val="left" w:pos="3970"/>
        </w:tabs>
        <w:rPr>
          <w:rFonts w:ascii="Gadugi" w:hAnsi="Gadugi"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 xml:space="preserve">You will work closely with </w:t>
      </w:r>
      <w:r w:rsidR="001D2EE5">
        <w:rPr>
          <w:rFonts w:ascii="Gadugi" w:hAnsi="Gadugi"/>
          <w:sz w:val="24"/>
          <w:szCs w:val="24"/>
        </w:rPr>
        <w:t>other members of the Kitchen team</w:t>
      </w:r>
      <w:r w:rsidRPr="00DC0B04">
        <w:rPr>
          <w:rFonts w:ascii="Gadugi" w:hAnsi="Gadugi"/>
          <w:sz w:val="24"/>
          <w:szCs w:val="24"/>
        </w:rPr>
        <w:t xml:space="preserve"> to build relationships and understanding with our </w:t>
      </w:r>
      <w:r w:rsidR="00186F5C">
        <w:rPr>
          <w:rFonts w:ascii="Gadugi" w:hAnsi="Gadugi"/>
          <w:sz w:val="24"/>
          <w:szCs w:val="24"/>
        </w:rPr>
        <w:t>learners</w:t>
      </w:r>
      <w:r w:rsidRPr="00DC0B04">
        <w:rPr>
          <w:rFonts w:ascii="Gadugi" w:hAnsi="Gadugi"/>
          <w:sz w:val="24"/>
          <w:szCs w:val="24"/>
        </w:rPr>
        <w:t xml:space="preserve"> </w:t>
      </w:r>
      <w:r w:rsidR="00B36C41" w:rsidRPr="00DC0B04">
        <w:rPr>
          <w:rFonts w:ascii="Gadugi" w:hAnsi="Gadugi"/>
          <w:sz w:val="24"/>
          <w:szCs w:val="24"/>
        </w:rPr>
        <w:t xml:space="preserve">to make them feel welcome and supported at </w:t>
      </w:r>
      <w:r w:rsidR="00C326FF">
        <w:rPr>
          <w:rFonts w:ascii="Gadugi" w:hAnsi="Gadugi"/>
          <w:sz w:val="24"/>
          <w:szCs w:val="24"/>
        </w:rPr>
        <w:t>college</w:t>
      </w:r>
      <w:r w:rsidR="00B36C41" w:rsidRPr="00DC0B04">
        <w:rPr>
          <w:rFonts w:ascii="Gadugi" w:hAnsi="Gadugi"/>
          <w:sz w:val="24"/>
          <w:szCs w:val="24"/>
        </w:rPr>
        <w:t>.</w:t>
      </w:r>
      <w:r w:rsidR="00DB33A4">
        <w:rPr>
          <w:rFonts w:ascii="Gadugi" w:hAnsi="Gadugi"/>
          <w:sz w:val="24"/>
          <w:szCs w:val="24"/>
        </w:rPr>
        <w:t xml:space="preserve"> </w:t>
      </w:r>
    </w:p>
    <w:p w14:paraId="7BEC8C9F" w14:textId="77777777" w:rsidR="00B36C41" w:rsidRPr="00DC0B04" w:rsidRDefault="00B36C41" w:rsidP="00DE146A">
      <w:p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</w:p>
    <w:p w14:paraId="7823070D" w14:textId="3CDBA7DF" w:rsidR="00B36C41" w:rsidRPr="00DC0B04" w:rsidRDefault="00B36C41" w:rsidP="00DE146A">
      <w:p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>Key Responsibilities:</w:t>
      </w:r>
    </w:p>
    <w:p w14:paraId="51C3F672" w14:textId="60553552" w:rsidR="00B36C41" w:rsidRDefault="00B36C41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 xml:space="preserve">To facilitate </w:t>
      </w:r>
      <w:r w:rsidR="0087133D">
        <w:rPr>
          <w:rFonts w:ascii="Gadugi" w:hAnsi="Gadugi"/>
          <w:b/>
          <w:bCs/>
          <w:sz w:val="24"/>
          <w:szCs w:val="24"/>
        </w:rPr>
        <w:t>learner</w:t>
      </w:r>
      <w:r w:rsidRPr="00DC0B04">
        <w:rPr>
          <w:rFonts w:ascii="Gadugi" w:hAnsi="Gadugi"/>
          <w:b/>
          <w:bCs/>
          <w:sz w:val="24"/>
          <w:szCs w:val="24"/>
        </w:rPr>
        <w:t xml:space="preserve"> and </w:t>
      </w:r>
      <w:r w:rsidR="0087133D">
        <w:rPr>
          <w:rFonts w:ascii="Gadugi" w:hAnsi="Gadugi"/>
          <w:b/>
          <w:bCs/>
          <w:sz w:val="24"/>
          <w:szCs w:val="24"/>
        </w:rPr>
        <w:t>team member</w:t>
      </w:r>
      <w:r w:rsidRPr="00DC0B04">
        <w:rPr>
          <w:rFonts w:ascii="Gadugi" w:hAnsi="Gadugi"/>
          <w:b/>
          <w:bCs/>
          <w:sz w:val="24"/>
          <w:szCs w:val="24"/>
        </w:rPr>
        <w:t xml:space="preserve"> access to hot drinks during break times.</w:t>
      </w:r>
    </w:p>
    <w:p w14:paraId="56D85824" w14:textId="7B7D3582" w:rsidR="00610A06" w:rsidRPr="00271163" w:rsidRDefault="00610A06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sz w:val="24"/>
          <w:szCs w:val="24"/>
        </w:rPr>
      </w:pPr>
      <w:r w:rsidRPr="00271163">
        <w:rPr>
          <w:rFonts w:ascii="Gadugi" w:hAnsi="Gadugi"/>
          <w:sz w:val="24"/>
          <w:szCs w:val="24"/>
        </w:rPr>
        <w:t xml:space="preserve">To </w:t>
      </w:r>
      <w:r w:rsidRPr="00271163">
        <w:rPr>
          <w:rFonts w:ascii="Gadugi" w:hAnsi="Gadugi"/>
          <w:b/>
          <w:bCs/>
          <w:sz w:val="24"/>
          <w:szCs w:val="24"/>
        </w:rPr>
        <w:t xml:space="preserve">thoroughly </w:t>
      </w:r>
      <w:r w:rsidRPr="00271163">
        <w:rPr>
          <w:rFonts w:ascii="Gadugi" w:hAnsi="Gadugi"/>
          <w:sz w:val="24"/>
          <w:szCs w:val="24"/>
        </w:rPr>
        <w:t xml:space="preserve">wash all </w:t>
      </w:r>
      <w:r w:rsidR="00271163" w:rsidRPr="00271163">
        <w:rPr>
          <w:rFonts w:ascii="Gadugi" w:hAnsi="Gadugi"/>
          <w:sz w:val="24"/>
          <w:szCs w:val="24"/>
        </w:rPr>
        <w:t xml:space="preserve">dishes and utensils </w:t>
      </w:r>
      <w:r w:rsidR="00271163" w:rsidRPr="00271163">
        <w:rPr>
          <w:rFonts w:ascii="Gadugi" w:hAnsi="Gadugi"/>
          <w:b/>
          <w:bCs/>
          <w:sz w:val="24"/>
          <w:szCs w:val="24"/>
        </w:rPr>
        <w:t>throughout</w:t>
      </w:r>
      <w:r w:rsidR="00271163" w:rsidRPr="00271163">
        <w:rPr>
          <w:rFonts w:ascii="Gadugi" w:hAnsi="Gadugi"/>
          <w:sz w:val="24"/>
          <w:szCs w:val="24"/>
        </w:rPr>
        <w:t xml:space="preserve"> the day</w:t>
      </w:r>
      <w:r w:rsidR="007563FD">
        <w:rPr>
          <w:rFonts w:ascii="Gadugi" w:hAnsi="Gadugi"/>
          <w:sz w:val="24"/>
          <w:szCs w:val="24"/>
        </w:rPr>
        <w:t xml:space="preserve">, using the </w:t>
      </w:r>
      <w:r w:rsidR="00C7796C">
        <w:rPr>
          <w:rFonts w:ascii="Gadugi" w:hAnsi="Gadugi"/>
          <w:sz w:val="24"/>
          <w:szCs w:val="24"/>
        </w:rPr>
        <w:t>3-step</w:t>
      </w:r>
      <w:r w:rsidR="007563FD">
        <w:rPr>
          <w:rFonts w:ascii="Gadugi" w:hAnsi="Gadugi"/>
          <w:sz w:val="24"/>
          <w:szCs w:val="24"/>
        </w:rPr>
        <w:t xml:space="preserve"> method. </w:t>
      </w:r>
    </w:p>
    <w:p w14:paraId="1B8E6151" w14:textId="60A79372" w:rsidR="00B36C41" w:rsidRPr="00DC0B04" w:rsidRDefault="00B36C41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 xml:space="preserve">To assist in the delivering of </w:t>
      </w:r>
      <w:r w:rsidR="0087133D">
        <w:rPr>
          <w:rFonts w:ascii="Gadugi" w:hAnsi="Gadugi"/>
          <w:b/>
          <w:bCs/>
          <w:sz w:val="24"/>
          <w:szCs w:val="24"/>
        </w:rPr>
        <w:t>learner</w:t>
      </w:r>
      <w:r w:rsidRPr="00DC0B04">
        <w:rPr>
          <w:rFonts w:ascii="Gadugi" w:hAnsi="Gadugi"/>
          <w:b/>
          <w:bCs/>
          <w:sz w:val="24"/>
          <w:szCs w:val="24"/>
        </w:rPr>
        <w:t>’s lunches and clearing of food once finished.</w:t>
      </w:r>
    </w:p>
    <w:p w14:paraId="0174B80D" w14:textId="6418CD92" w:rsidR="00B36C41" w:rsidRPr="00DC0B04" w:rsidRDefault="00B36C41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>To ensure that the catering outlets meet a</w:t>
      </w:r>
      <w:r w:rsidRPr="00DC0B04">
        <w:rPr>
          <w:rFonts w:ascii="Gadugi" w:hAnsi="Gadugi"/>
          <w:b/>
          <w:bCs/>
          <w:sz w:val="24"/>
          <w:szCs w:val="24"/>
        </w:rPr>
        <w:t xml:space="preserve"> high standard of cleanliness and adhere to internal and external standards.</w:t>
      </w:r>
    </w:p>
    <w:p w14:paraId="26933471" w14:textId="389ED32E" w:rsidR="00B36C41" w:rsidRPr="00DC0B04" w:rsidRDefault="00B36C41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 xml:space="preserve">Play an active role in </w:t>
      </w:r>
      <w:r w:rsidR="00130AFF" w:rsidRPr="00DC0B04">
        <w:rPr>
          <w:rFonts w:ascii="Gadugi" w:hAnsi="Gadugi"/>
          <w:b/>
          <w:bCs/>
          <w:sz w:val="24"/>
          <w:szCs w:val="24"/>
        </w:rPr>
        <w:t>college</w:t>
      </w:r>
      <w:r w:rsidRPr="00DC0B04">
        <w:rPr>
          <w:rFonts w:ascii="Gadugi" w:hAnsi="Gadugi"/>
          <w:b/>
          <w:bCs/>
          <w:sz w:val="24"/>
          <w:szCs w:val="24"/>
        </w:rPr>
        <w:t xml:space="preserve"> life,</w:t>
      </w:r>
      <w:r w:rsidRPr="00DC0B04">
        <w:rPr>
          <w:rFonts w:ascii="Gadugi" w:hAnsi="Gadugi"/>
          <w:sz w:val="24"/>
          <w:szCs w:val="24"/>
        </w:rPr>
        <w:t xml:space="preserve"> prioritising the experience of the learners </w:t>
      </w:r>
      <w:r w:rsidR="00130AFF" w:rsidRPr="00DC0B04">
        <w:rPr>
          <w:rFonts w:ascii="Gadugi" w:hAnsi="Gadugi"/>
          <w:sz w:val="24"/>
          <w:szCs w:val="24"/>
        </w:rPr>
        <w:t>and being an excellent and supportive colleague.</w:t>
      </w:r>
    </w:p>
    <w:p w14:paraId="401859C9" w14:textId="21E2D06D" w:rsidR="00130AFF" w:rsidRPr="00DC0B04" w:rsidRDefault="00130AFF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>To carry out such duties and responsibilities under the</w:t>
      </w:r>
      <w:r w:rsidRPr="00DC0B04">
        <w:rPr>
          <w:rFonts w:ascii="Gadugi" w:hAnsi="Gadugi"/>
          <w:b/>
          <w:bCs/>
          <w:sz w:val="24"/>
          <w:szCs w:val="24"/>
        </w:rPr>
        <w:t xml:space="preserve"> Health and Safety at Work Act </w:t>
      </w:r>
      <w:r w:rsidRPr="00DC0B04">
        <w:rPr>
          <w:rFonts w:ascii="Gadugi" w:hAnsi="Gadugi"/>
          <w:sz w:val="24"/>
          <w:szCs w:val="24"/>
        </w:rPr>
        <w:t>and associated legislation</w:t>
      </w:r>
      <w:r w:rsidRPr="00DC0B04">
        <w:rPr>
          <w:rFonts w:ascii="Gadugi" w:hAnsi="Gadugi"/>
          <w:b/>
          <w:bCs/>
          <w:sz w:val="24"/>
          <w:szCs w:val="24"/>
        </w:rPr>
        <w:t xml:space="preserve"> </w:t>
      </w:r>
      <w:r w:rsidRPr="00DC0B04">
        <w:rPr>
          <w:rFonts w:ascii="Gadugi" w:hAnsi="Gadugi"/>
          <w:sz w:val="24"/>
          <w:szCs w:val="24"/>
        </w:rPr>
        <w:t>as described in the college’s Health and Safety policy documents.</w:t>
      </w:r>
    </w:p>
    <w:p w14:paraId="1562BC25" w14:textId="7D8C2515" w:rsidR="00130AFF" w:rsidRPr="00DC0B04" w:rsidRDefault="00130AFF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 xml:space="preserve">To </w:t>
      </w:r>
      <w:r w:rsidRPr="00DC0B04">
        <w:rPr>
          <w:rFonts w:ascii="Gadugi" w:hAnsi="Gadugi"/>
          <w:b/>
          <w:bCs/>
          <w:sz w:val="24"/>
          <w:szCs w:val="24"/>
        </w:rPr>
        <w:t>clean some parts of the premises</w:t>
      </w:r>
      <w:r w:rsidRPr="00DC0B04">
        <w:rPr>
          <w:rFonts w:ascii="Gadugi" w:hAnsi="Gadugi"/>
          <w:sz w:val="24"/>
          <w:szCs w:val="24"/>
        </w:rPr>
        <w:t xml:space="preserve"> and </w:t>
      </w:r>
      <w:proofErr w:type="gramStart"/>
      <w:r w:rsidRPr="00DC0B04">
        <w:rPr>
          <w:rFonts w:ascii="Gadugi" w:hAnsi="Gadugi"/>
          <w:b/>
          <w:bCs/>
          <w:sz w:val="24"/>
          <w:szCs w:val="24"/>
        </w:rPr>
        <w:t xml:space="preserve">all </w:t>
      </w:r>
      <w:r w:rsidRPr="00DC0B04">
        <w:rPr>
          <w:rFonts w:ascii="Gadugi" w:hAnsi="Gadugi"/>
          <w:sz w:val="24"/>
          <w:szCs w:val="24"/>
        </w:rPr>
        <w:t>of</w:t>
      </w:r>
      <w:proofErr w:type="gramEnd"/>
      <w:r w:rsidRPr="00DC0B04">
        <w:rPr>
          <w:rFonts w:ascii="Gadugi" w:hAnsi="Gadugi"/>
          <w:sz w:val="24"/>
          <w:szCs w:val="24"/>
        </w:rPr>
        <w:t xml:space="preserve"> the kitchen equipment. </w:t>
      </w:r>
    </w:p>
    <w:p w14:paraId="04779C88" w14:textId="68BE17F4" w:rsidR="00130AFF" w:rsidRPr="00DC0B04" w:rsidRDefault="00130AFF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lastRenderedPageBreak/>
        <w:t xml:space="preserve">To </w:t>
      </w:r>
      <w:r w:rsidRPr="00DC0B04">
        <w:rPr>
          <w:rFonts w:ascii="Gadugi" w:hAnsi="Gadugi"/>
          <w:b/>
          <w:bCs/>
          <w:sz w:val="24"/>
          <w:szCs w:val="24"/>
        </w:rPr>
        <w:t>clean the dining furniture</w:t>
      </w:r>
      <w:r w:rsidRPr="00DC0B04">
        <w:rPr>
          <w:rFonts w:ascii="Gadugi" w:hAnsi="Gadugi"/>
          <w:sz w:val="24"/>
          <w:szCs w:val="24"/>
        </w:rPr>
        <w:t xml:space="preserve"> and all light equipment such as crockery and cutlery. </w:t>
      </w:r>
    </w:p>
    <w:p w14:paraId="5FA9DBE2" w14:textId="0DCDBFC4" w:rsidR="00130AFF" w:rsidRPr="00DC0B04" w:rsidRDefault="00130AFF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 xml:space="preserve">Removal of rubbish and food </w:t>
      </w:r>
      <w:r w:rsidR="00D80DFE">
        <w:rPr>
          <w:rFonts w:ascii="Gadugi" w:hAnsi="Gadugi"/>
          <w:b/>
          <w:bCs/>
          <w:sz w:val="24"/>
          <w:szCs w:val="24"/>
        </w:rPr>
        <w:t>waste</w:t>
      </w:r>
      <w:r w:rsidR="00DB33A4">
        <w:rPr>
          <w:rFonts w:ascii="Gadugi" w:hAnsi="Gadugi"/>
          <w:b/>
          <w:bCs/>
          <w:sz w:val="24"/>
          <w:szCs w:val="24"/>
        </w:rPr>
        <w:t xml:space="preserve"> and disposing of it correctly</w:t>
      </w:r>
      <w:r w:rsidRPr="00DC0B04">
        <w:rPr>
          <w:rFonts w:ascii="Gadugi" w:hAnsi="Gadugi"/>
          <w:b/>
          <w:bCs/>
          <w:sz w:val="24"/>
          <w:szCs w:val="24"/>
        </w:rPr>
        <w:t>.</w:t>
      </w:r>
    </w:p>
    <w:p w14:paraId="6BB29937" w14:textId="443083CD" w:rsidR="00130AFF" w:rsidRPr="00DC0B04" w:rsidRDefault="00A52BB3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>Putting up and taking down dining room furniture (as required).</w:t>
      </w:r>
    </w:p>
    <w:p w14:paraId="143D2AAA" w14:textId="32B66C36" w:rsidR="00A52BB3" w:rsidRPr="00DC0B04" w:rsidRDefault="00A52BB3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 xml:space="preserve">To be aware of the importance of </w:t>
      </w:r>
      <w:r w:rsidRPr="00DC0B04">
        <w:rPr>
          <w:rFonts w:ascii="Gadugi" w:hAnsi="Gadugi"/>
          <w:b/>
          <w:bCs/>
          <w:sz w:val="24"/>
          <w:szCs w:val="24"/>
        </w:rPr>
        <w:t>hygiene and Health and Safety</w:t>
      </w:r>
      <w:r w:rsidRPr="00DC0B04">
        <w:rPr>
          <w:rFonts w:ascii="Gadugi" w:hAnsi="Gadugi"/>
          <w:sz w:val="24"/>
          <w:szCs w:val="24"/>
        </w:rPr>
        <w:t xml:space="preserve"> and being able to carry out corrective action as necessary with the Health and Safety at Work Act and published policies and practices documents. </w:t>
      </w:r>
    </w:p>
    <w:p w14:paraId="1B623002" w14:textId="11D7418D" w:rsidR="00A52BB3" w:rsidRPr="00DC0B04" w:rsidRDefault="00A52BB3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>Reporting equipment</w:t>
      </w:r>
      <w:r w:rsidR="003A69FB" w:rsidRPr="00DC0B04">
        <w:rPr>
          <w:rFonts w:ascii="Gadugi" w:hAnsi="Gadugi"/>
          <w:b/>
          <w:bCs/>
          <w:sz w:val="24"/>
          <w:szCs w:val="24"/>
        </w:rPr>
        <w:t>, maintenance problems and energy leaks</w:t>
      </w:r>
      <w:r w:rsidR="003A69FB" w:rsidRPr="00DC0B04">
        <w:rPr>
          <w:rFonts w:ascii="Gadugi" w:hAnsi="Gadugi"/>
          <w:sz w:val="24"/>
          <w:szCs w:val="24"/>
        </w:rPr>
        <w:t xml:space="preserve"> to your line manager. </w:t>
      </w:r>
    </w:p>
    <w:p w14:paraId="54CD5EFF" w14:textId="298B0E46" w:rsidR="003A69FB" w:rsidRPr="00DC0B04" w:rsidRDefault="003A69FB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>Ensuring the</w:t>
      </w:r>
      <w:r w:rsidRPr="00DC0B04">
        <w:rPr>
          <w:rFonts w:ascii="Gadugi" w:hAnsi="Gadugi"/>
          <w:b/>
          <w:bCs/>
          <w:sz w:val="24"/>
          <w:szCs w:val="24"/>
        </w:rPr>
        <w:t xml:space="preserve"> correct and economical use of all materials and equipment.</w:t>
      </w:r>
    </w:p>
    <w:p w14:paraId="56AF60D4" w14:textId="72C6A500" w:rsidR="003A69FB" w:rsidRPr="00DC0B04" w:rsidRDefault="003A69FB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>To have due regard for</w:t>
      </w:r>
      <w:r w:rsidRPr="00DC0B04">
        <w:rPr>
          <w:rFonts w:ascii="Gadugi" w:hAnsi="Gadugi"/>
          <w:b/>
          <w:bCs/>
          <w:sz w:val="24"/>
          <w:szCs w:val="24"/>
        </w:rPr>
        <w:t xml:space="preserve"> Safeguarding and promoting the welfare of children and young people </w:t>
      </w:r>
      <w:r w:rsidRPr="00DC0B04">
        <w:rPr>
          <w:rFonts w:ascii="Gadugi" w:hAnsi="Gadugi"/>
          <w:sz w:val="24"/>
          <w:szCs w:val="24"/>
        </w:rPr>
        <w:t>and to follow College safeguarding procedures.</w:t>
      </w:r>
    </w:p>
    <w:p w14:paraId="49B4EAC2" w14:textId="5806AC29" w:rsidR="003A69FB" w:rsidRPr="00DC0B04" w:rsidRDefault="003A69FB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 xml:space="preserve">Ensuring </w:t>
      </w:r>
      <w:r w:rsidR="0079603B" w:rsidRPr="00DC0B04">
        <w:rPr>
          <w:rFonts w:ascii="Gadugi" w:hAnsi="Gadugi"/>
          <w:b/>
          <w:bCs/>
          <w:sz w:val="24"/>
          <w:szCs w:val="24"/>
        </w:rPr>
        <w:t>hot water, cups,</w:t>
      </w:r>
      <w:r w:rsidR="0079603B" w:rsidRPr="00DC0B04">
        <w:rPr>
          <w:rFonts w:ascii="Gadugi" w:hAnsi="Gadugi"/>
          <w:sz w:val="24"/>
          <w:szCs w:val="24"/>
        </w:rPr>
        <w:t xml:space="preserve"> </w:t>
      </w:r>
      <w:r w:rsidRPr="00DC0B04">
        <w:rPr>
          <w:rFonts w:ascii="Gadugi" w:hAnsi="Gadugi"/>
          <w:b/>
          <w:bCs/>
          <w:sz w:val="24"/>
          <w:szCs w:val="24"/>
        </w:rPr>
        <w:t xml:space="preserve">tea, coffee, various milk types along with sugar and sweetener is readily available </w:t>
      </w:r>
      <w:r w:rsidR="00D95442">
        <w:rPr>
          <w:rFonts w:ascii="Gadugi" w:hAnsi="Gadugi"/>
          <w:sz w:val="24"/>
          <w:szCs w:val="24"/>
        </w:rPr>
        <w:t>across the college buildings</w:t>
      </w:r>
      <w:r w:rsidRPr="00DC0B04">
        <w:rPr>
          <w:rFonts w:ascii="Gadugi" w:hAnsi="Gadugi"/>
          <w:sz w:val="24"/>
          <w:szCs w:val="24"/>
        </w:rPr>
        <w:t>.</w:t>
      </w:r>
      <w:r w:rsidRPr="00DC0B04">
        <w:rPr>
          <w:rFonts w:ascii="Gadugi" w:hAnsi="Gadugi"/>
          <w:b/>
          <w:bCs/>
          <w:sz w:val="24"/>
          <w:szCs w:val="24"/>
        </w:rPr>
        <w:t xml:space="preserve"> </w:t>
      </w:r>
    </w:p>
    <w:p w14:paraId="6BE39013" w14:textId="630A20D4" w:rsidR="0079603B" w:rsidRDefault="0079603B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 xml:space="preserve">Follow and complete the daily cleaning checklist located in the kitchen folder. </w:t>
      </w:r>
    </w:p>
    <w:p w14:paraId="6A8F0C6B" w14:textId="7BF80F55" w:rsidR="00AA2C56" w:rsidRPr="004E3949" w:rsidRDefault="00AA2C56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sz w:val="24"/>
          <w:szCs w:val="24"/>
        </w:rPr>
      </w:pPr>
      <w:r w:rsidRPr="004E3949">
        <w:rPr>
          <w:rFonts w:ascii="Gadugi" w:hAnsi="Gadugi"/>
          <w:sz w:val="24"/>
          <w:szCs w:val="24"/>
        </w:rPr>
        <w:t>Oversight of the learner kitchens</w:t>
      </w:r>
      <w:r w:rsidR="00DA0C61" w:rsidRPr="004E3949">
        <w:rPr>
          <w:rFonts w:ascii="Gadugi" w:hAnsi="Gadugi"/>
          <w:sz w:val="24"/>
          <w:szCs w:val="24"/>
        </w:rPr>
        <w:t xml:space="preserve"> </w:t>
      </w:r>
      <w:r w:rsidR="00454C4D">
        <w:rPr>
          <w:rFonts w:ascii="Gadugi" w:hAnsi="Gadugi"/>
          <w:sz w:val="24"/>
          <w:szCs w:val="24"/>
        </w:rPr>
        <w:t xml:space="preserve">ensuring paperwork is completed correctly and </w:t>
      </w:r>
      <w:r w:rsidR="00B532F5">
        <w:rPr>
          <w:rFonts w:ascii="Gadugi" w:hAnsi="Gadugi"/>
          <w:sz w:val="24"/>
          <w:szCs w:val="24"/>
        </w:rPr>
        <w:t xml:space="preserve">cleanliness is of the highest standard. </w:t>
      </w:r>
    </w:p>
    <w:p w14:paraId="169A4D2B" w14:textId="7C0865D7" w:rsidR="0079603B" w:rsidRPr="00DC0B04" w:rsidRDefault="0079603B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DC0B04">
        <w:rPr>
          <w:rFonts w:ascii="Gadugi" w:hAnsi="Gadugi"/>
          <w:b/>
          <w:bCs/>
          <w:sz w:val="24"/>
          <w:szCs w:val="24"/>
        </w:rPr>
        <w:t xml:space="preserve">Checking and documenting the temperatures of the fridge and freezers in the main and orange kitchen twice a day. </w:t>
      </w:r>
    </w:p>
    <w:p w14:paraId="6937EC4D" w14:textId="2BBD1345" w:rsidR="0079603B" w:rsidRDefault="0079603B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 xml:space="preserve">Supporting </w:t>
      </w:r>
      <w:r w:rsidR="008D2082">
        <w:rPr>
          <w:rFonts w:ascii="Gadugi" w:hAnsi="Gadugi"/>
          <w:b/>
          <w:bCs/>
          <w:sz w:val="24"/>
          <w:szCs w:val="24"/>
        </w:rPr>
        <w:t>learners</w:t>
      </w:r>
      <w:r w:rsidRPr="00DC0B04">
        <w:rPr>
          <w:rFonts w:ascii="Gadugi" w:hAnsi="Gadugi"/>
          <w:b/>
          <w:bCs/>
          <w:sz w:val="24"/>
          <w:szCs w:val="24"/>
        </w:rPr>
        <w:t xml:space="preserve"> on work experience</w:t>
      </w:r>
      <w:r w:rsidRPr="00DC0B04">
        <w:rPr>
          <w:rFonts w:ascii="Gadugi" w:hAnsi="Gadugi"/>
          <w:sz w:val="24"/>
          <w:szCs w:val="24"/>
        </w:rPr>
        <w:t xml:space="preserve"> within the kitchen. </w:t>
      </w:r>
    </w:p>
    <w:p w14:paraId="16589AF9" w14:textId="148F61ED" w:rsidR="008506C8" w:rsidRPr="008506C8" w:rsidRDefault="008506C8" w:rsidP="00B36C41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8506C8">
        <w:rPr>
          <w:rFonts w:ascii="Gadugi" w:hAnsi="Gadugi"/>
          <w:sz w:val="24"/>
          <w:szCs w:val="24"/>
        </w:rPr>
        <w:t>Assist with receiving and storing deliverie</w:t>
      </w:r>
      <w:r>
        <w:rPr>
          <w:rFonts w:ascii="Gadugi" w:hAnsi="Gadugi"/>
          <w:sz w:val="24"/>
          <w:szCs w:val="24"/>
        </w:rPr>
        <w:t>s,</w:t>
      </w:r>
      <w:r w:rsidRPr="008506C8">
        <w:rPr>
          <w:rFonts w:ascii="Gadugi" w:hAnsi="Gadugi"/>
          <w:b/>
          <w:bCs/>
          <w:sz w:val="24"/>
          <w:szCs w:val="24"/>
        </w:rPr>
        <w:t xml:space="preserve"> ensuring stock is rotated and stored correctly.</w:t>
      </w:r>
    </w:p>
    <w:p w14:paraId="0FF10C05" w14:textId="3C23423E" w:rsidR="0079603B" w:rsidRDefault="0079603B" w:rsidP="0079603B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 xml:space="preserve">Follow the </w:t>
      </w:r>
      <w:r w:rsidRPr="00DC0B04">
        <w:rPr>
          <w:rFonts w:ascii="Gadugi" w:hAnsi="Gadugi"/>
          <w:b/>
          <w:bCs/>
          <w:sz w:val="24"/>
          <w:szCs w:val="24"/>
        </w:rPr>
        <w:t>visual guidance to ensure the kitchen is left how it should be</w:t>
      </w:r>
      <w:r w:rsidRPr="00DC0B04">
        <w:rPr>
          <w:rFonts w:ascii="Gadugi" w:hAnsi="Gadugi"/>
          <w:sz w:val="24"/>
          <w:szCs w:val="24"/>
        </w:rPr>
        <w:t xml:space="preserve"> for the following day. </w:t>
      </w:r>
    </w:p>
    <w:p w14:paraId="653D4CC5" w14:textId="2BC21FC2" w:rsidR="00C326FF" w:rsidRPr="00C326FF" w:rsidRDefault="00C326FF" w:rsidP="0079603B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b/>
          <w:bCs/>
          <w:sz w:val="24"/>
          <w:szCs w:val="24"/>
        </w:rPr>
      </w:pPr>
      <w:r w:rsidRPr="00C326FF">
        <w:rPr>
          <w:rFonts w:ascii="Gadugi" w:hAnsi="Gadugi"/>
          <w:b/>
          <w:bCs/>
          <w:sz w:val="24"/>
          <w:szCs w:val="24"/>
        </w:rPr>
        <w:t>Help maintain an efficient kitchen by supporting the team with any necessary tasks.</w:t>
      </w:r>
    </w:p>
    <w:p w14:paraId="2FB11453" w14:textId="6A998189" w:rsidR="00DC0B04" w:rsidRPr="00DC0B04" w:rsidRDefault="00DC0B04" w:rsidP="0079603B">
      <w:pPr>
        <w:pStyle w:val="ListParagraph"/>
        <w:numPr>
          <w:ilvl w:val="0"/>
          <w:numId w:val="1"/>
        </w:numPr>
        <w:tabs>
          <w:tab w:val="left" w:pos="3970"/>
        </w:tabs>
        <w:rPr>
          <w:rFonts w:ascii="Gadugi" w:hAnsi="Gadugi"/>
          <w:sz w:val="24"/>
          <w:szCs w:val="24"/>
        </w:rPr>
      </w:pPr>
      <w:r w:rsidRPr="00DC0B04">
        <w:rPr>
          <w:rFonts w:ascii="Gadugi" w:hAnsi="Gadugi"/>
          <w:sz w:val="24"/>
          <w:szCs w:val="24"/>
        </w:rPr>
        <w:t xml:space="preserve">Ensuring your online </w:t>
      </w:r>
      <w:r w:rsidRPr="00DC0B04">
        <w:rPr>
          <w:rFonts w:ascii="Gadugi" w:hAnsi="Gadugi"/>
          <w:b/>
          <w:bCs/>
          <w:sz w:val="24"/>
          <w:szCs w:val="24"/>
        </w:rPr>
        <w:t>mandatory training</w:t>
      </w:r>
      <w:r w:rsidRPr="00DC0B04">
        <w:rPr>
          <w:rFonts w:ascii="Gadugi" w:hAnsi="Gadugi"/>
          <w:sz w:val="24"/>
          <w:szCs w:val="24"/>
        </w:rPr>
        <w:t xml:space="preserve"> is completed and kept up to date. </w:t>
      </w:r>
    </w:p>
    <w:p w14:paraId="1534F65B" w14:textId="2E735881" w:rsidR="0079603B" w:rsidRDefault="0079603B" w:rsidP="0079603B">
      <w:pPr>
        <w:tabs>
          <w:tab w:val="left" w:pos="3970"/>
        </w:tabs>
        <w:rPr>
          <w:sz w:val="24"/>
          <w:szCs w:val="24"/>
        </w:rPr>
      </w:pPr>
    </w:p>
    <w:p w14:paraId="00AB4D50" w14:textId="77777777" w:rsidR="0079603B" w:rsidRPr="0088088E" w:rsidRDefault="0079603B" w:rsidP="0079603B">
      <w:p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b/>
          <w:sz w:val="24"/>
        </w:rPr>
        <w:t>The approach required:</w:t>
      </w:r>
    </w:p>
    <w:p w14:paraId="46C1B860" w14:textId="77777777" w:rsidR="0079603B" w:rsidRPr="0088088E" w:rsidRDefault="0079603B" w:rsidP="0079603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sz w:val="24"/>
        </w:rPr>
        <w:t xml:space="preserve">Unflinchingly </w:t>
      </w:r>
      <w:r w:rsidRPr="0088088E">
        <w:rPr>
          <w:rFonts w:ascii="Gadugi" w:hAnsi="Gadugi"/>
          <w:b/>
          <w:sz w:val="24"/>
        </w:rPr>
        <w:t xml:space="preserve">high aspirations </w:t>
      </w:r>
      <w:r w:rsidRPr="0088088E">
        <w:rPr>
          <w:rFonts w:ascii="Gadugi" w:hAnsi="Gadugi"/>
          <w:sz w:val="24"/>
        </w:rPr>
        <w:t xml:space="preserve">for all young people that study at Oakwood Court, and high expectations of behaviour for them within their own context. </w:t>
      </w:r>
    </w:p>
    <w:p w14:paraId="10CB0B34" w14:textId="77777777" w:rsidR="0079603B" w:rsidRPr="0088088E" w:rsidRDefault="0079603B" w:rsidP="0079603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sz w:val="24"/>
        </w:rPr>
        <w:t>Unflinchingly</w:t>
      </w:r>
      <w:r w:rsidRPr="0088088E">
        <w:rPr>
          <w:rFonts w:ascii="Gadugi" w:hAnsi="Gadugi"/>
          <w:b/>
          <w:sz w:val="24"/>
        </w:rPr>
        <w:t xml:space="preserve"> high expectations </w:t>
      </w:r>
      <w:r w:rsidRPr="0088088E">
        <w:rPr>
          <w:rFonts w:ascii="Gadugi" w:hAnsi="Gadugi"/>
          <w:sz w:val="24"/>
        </w:rPr>
        <w:t xml:space="preserve">of behaviour and professional conduct of colleagues and self. </w:t>
      </w:r>
    </w:p>
    <w:p w14:paraId="58797E0A" w14:textId="77777777" w:rsidR="0079603B" w:rsidRPr="0088088E" w:rsidRDefault="0079603B" w:rsidP="0079603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sz w:val="24"/>
        </w:rPr>
        <w:t xml:space="preserve">The </w:t>
      </w:r>
      <w:r w:rsidRPr="0088088E">
        <w:rPr>
          <w:rFonts w:ascii="Gadugi" w:hAnsi="Gadugi"/>
          <w:b/>
          <w:sz w:val="24"/>
        </w:rPr>
        <w:t xml:space="preserve">humility </w:t>
      </w:r>
      <w:r w:rsidRPr="0088088E">
        <w:rPr>
          <w:rFonts w:ascii="Gadugi" w:hAnsi="Gadugi"/>
          <w:sz w:val="24"/>
        </w:rPr>
        <w:t>to recognise where things may not be working, and the progress of learners are at risk, and to speak up and seek support to improve.</w:t>
      </w:r>
    </w:p>
    <w:p w14:paraId="47E52FA8" w14:textId="77777777" w:rsidR="0079603B" w:rsidRPr="0088088E" w:rsidRDefault="0079603B" w:rsidP="0079603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sz w:val="24"/>
        </w:rPr>
        <w:t>A continuous</w:t>
      </w:r>
      <w:r w:rsidRPr="0088088E">
        <w:rPr>
          <w:rFonts w:ascii="Gadugi" w:hAnsi="Gadugi"/>
          <w:b/>
          <w:sz w:val="24"/>
        </w:rPr>
        <w:t xml:space="preserve"> commitment </w:t>
      </w:r>
      <w:r w:rsidRPr="0088088E">
        <w:rPr>
          <w:rFonts w:ascii="Gadugi" w:hAnsi="Gadugi"/>
          <w:sz w:val="24"/>
        </w:rPr>
        <w:t xml:space="preserve">to seeking to understand each young person and their needs, including those that make them diverse, complex and sometimes challenging. </w:t>
      </w:r>
    </w:p>
    <w:p w14:paraId="3E621AB2" w14:textId="77777777" w:rsidR="0079603B" w:rsidRPr="0088088E" w:rsidRDefault="0079603B" w:rsidP="0079603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sz w:val="24"/>
        </w:rPr>
        <w:lastRenderedPageBreak/>
        <w:t xml:space="preserve">The </w:t>
      </w:r>
      <w:r w:rsidRPr="0088088E">
        <w:rPr>
          <w:rFonts w:ascii="Gadugi" w:hAnsi="Gadugi"/>
          <w:b/>
          <w:sz w:val="24"/>
        </w:rPr>
        <w:t xml:space="preserve">drive </w:t>
      </w:r>
      <w:r w:rsidRPr="0088088E">
        <w:rPr>
          <w:rFonts w:ascii="Gadugi" w:hAnsi="Gadugi"/>
          <w:sz w:val="24"/>
        </w:rPr>
        <w:t xml:space="preserve">to overcome challenges and setbacks using clear and tangible steps and making positive personal changes to approaches. </w:t>
      </w:r>
    </w:p>
    <w:p w14:paraId="54A6F043" w14:textId="77777777" w:rsidR="0079603B" w:rsidRPr="0088088E" w:rsidRDefault="0079603B" w:rsidP="0079603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sz w:val="24"/>
        </w:rPr>
        <w:t>Being a “</w:t>
      </w:r>
      <w:r w:rsidRPr="0088088E">
        <w:rPr>
          <w:rFonts w:ascii="Gadugi" w:hAnsi="Gadugi"/>
          <w:b/>
          <w:sz w:val="24"/>
        </w:rPr>
        <w:t>present</w:t>
      </w:r>
      <w:r w:rsidRPr="0088088E">
        <w:rPr>
          <w:rFonts w:ascii="Gadugi" w:hAnsi="Gadugi"/>
          <w:sz w:val="24"/>
        </w:rPr>
        <w:t>” and active listener and contributor in conversations about learning.</w:t>
      </w:r>
    </w:p>
    <w:p w14:paraId="235C0CC3" w14:textId="77777777" w:rsidR="0079603B" w:rsidRPr="0088088E" w:rsidRDefault="0079603B" w:rsidP="0079603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b/>
          <w:sz w:val="24"/>
        </w:rPr>
        <w:t xml:space="preserve">Leading </w:t>
      </w:r>
      <w:r w:rsidRPr="0088088E">
        <w:rPr>
          <w:rFonts w:ascii="Gadugi" w:hAnsi="Gadugi"/>
          <w:sz w:val="24"/>
        </w:rPr>
        <w:t>formal and informal conversations about best practice with colleagues.</w:t>
      </w:r>
    </w:p>
    <w:p w14:paraId="1D626730" w14:textId="77777777" w:rsidR="0079603B" w:rsidRPr="0088088E" w:rsidRDefault="0079603B" w:rsidP="0079603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sz w:val="24"/>
        </w:rPr>
        <w:t xml:space="preserve">Being </w:t>
      </w:r>
      <w:r w:rsidRPr="0088088E">
        <w:rPr>
          <w:rFonts w:ascii="Gadugi" w:hAnsi="Gadugi"/>
          <w:b/>
          <w:sz w:val="24"/>
        </w:rPr>
        <w:t xml:space="preserve">alive and open </w:t>
      </w:r>
      <w:r w:rsidRPr="0088088E">
        <w:rPr>
          <w:rFonts w:ascii="Gadugi" w:hAnsi="Gadugi"/>
          <w:sz w:val="24"/>
        </w:rPr>
        <w:t>to new ideas and ways of working.</w:t>
      </w:r>
    </w:p>
    <w:p w14:paraId="631D67D0" w14:textId="77777777" w:rsidR="0079603B" w:rsidRPr="0088088E" w:rsidRDefault="0079603B" w:rsidP="0079603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88088E">
        <w:rPr>
          <w:rFonts w:ascii="Gadugi" w:hAnsi="Gadugi"/>
          <w:sz w:val="24"/>
        </w:rPr>
        <w:t>Demonstrate</w:t>
      </w:r>
      <w:r w:rsidRPr="0088088E">
        <w:rPr>
          <w:rFonts w:ascii="Gadugi" w:hAnsi="Gadugi"/>
          <w:b/>
          <w:sz w:val="24"/>
        </w:rPr>
        <w:t xml:space="preserve"> enthusiasm and engagement </w:t>
      </w:r>
      <w:r w:rsidRPr="0088088E">
        <w:rPr>
          <w:rFonts w:ascii="Gadugi" w:hAnsi="Gadugi"/>
          <w:sz w:val="24"/>
        </w:rPr>
        <w:t>in trying something new, sharing ideas and collaborating.</w:t>
      </w:r>
    </w:p>
    <w:p w14:paraId="7A248C6C" w14:textId="77777777" w:rsidR="0079603B" w:rsidRPr="0088088E" w:rsidRDefault="0079603B" w:rsidP="0079603B">
      <w:pPr>
        <w:tabs>
          <w:tab w:val="left" w:pos="2655"/>
        </w:tabs>
        <w:rPr>
          <w:rFonts w:ascii="Gadugi" w:hAnsi="Gadugi"/>
          <w:sz w:val="24"/>
        </w:rPr>
      </w:pPr>
    </w:p>
    <w:p w14:paraId="672C00B8" w14:textId="77777777" w:rsidR="0079603B" w:rsidRDefault="0079603B" w:rsidP="0079603B">
      <w:pPr>
        <w:tabs>
          <w:tab w:val="left" w:pos="2655"/>
        </w:tabs>
        <w:rPr>
          <w:rFonts w:ascii="Gadugi" w:hAnsi="Gadugi"/>
          <w:sz w:val="24"/>
        </w:rPr>
      </w:pPr>
    </w:p>
    <w:p w14:paraId="1E248BDB" w14:textId="77777777" w:rsidR="0079603B" w:rsidRPr="0088088E" w:rsidRDefault="0079603B" w:rsidP="0079603B">
      <w:pPr>
        <w:tabs>
          <w:tab w:val="left" w:pos="2655"/>
        </w:tabs>
        <w:rPr>
          <w:rFonts w:ascii="Gadugi" w:hAnsi="Gadugi"/>
          <w:sz w:val="24"/>
        </w:rPr>
      </w:pPr>
    </w:p>
    <w:p w14:paraId="7B161171" w14:textId="3A359641" w:rsidR="0079603B" w:rsidRPr="0088088E" w:rsidRDefault="0079603B" w:rsidP="0079603B">
      <w:pPr>
        <w:tabs>
          <w:tab w:val="left" w:pos="2655"/>
        </w:tabs>
        <w:rPr>
          <w:rFonts w:ascii="Gadugi" w:hAnsi="Gadugi"/>
          <w:b/>
          <w:sz w:val="24"/>
        </w:rPr>
      </w:pPr>
      <w:r w:rsidRPr="0088088E">
        <w:rPr>
          <w:rFonts w:ascii="Gadugi" w:hAnsi="Gadugi"/>
          <w:b/>
          <w:sz w:val="24"/>
        </w:rPr>
        <w:t xml:space="preserve">Person Specification – </w:t>
      </w:r>
      <w:r w:rsidR="00C326FF">
        <w:rPr>
          <w:rFonts w:ascii="Gadugi" w:hAnsi="Gadugi"/>
          <w:b/>
          <w:sz w:val="24"/>
        </w:rPr>
        <w:t>Kitchen Porter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31"/>
        <w:gridCol w:w="1269"/>
      </w:tblGrid>
      <w:tr w:rsidR="0079603B" w:rsidRPr="0088088E" w14:paraId="674A39FC" w14:textId="77777777" w:rsidTr="00D74DF0">
        <w:tc>
          <w:tcPr>
            <w:tcW w:w="6516" w:type="dxa"/>
          </w:tcPr>
          <w:p w14:paraId="18A827CB" w14:textId="77777777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b/>
                <w:sz w:val="24"/>
              </w:rPr>
            </w:pPr>
            <w:r w:rsidRPr="0088088E">
              <w:rPr>
                <w:rFonts w:ascii="Gadugi" w:hAnsi="Gadugi"/>
                <w:b/>
                <w:sz w:val="24"/>
              </w:rPr>
              <w:t>Requirement</w:t>
            </w:r>
          </w:p>
        </w:tc>
        <w:tc>
          <w:tcPr>
            <w:tcW w:w="1231" w:type="dxa"/>
          </w:tcPr>
          <w:p w14:paraId="060B6773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b/>
                <w:sz w:val="24"/>
              </w:rPr>
            </w:pPr>
            <w:r w:rsidRPr="0088088E">
              <w:rPr>
                <w:rFonts w:ascii="Gadugi" w:hAnsi="Gadugi"/>
                <w:b/>
                <w:sz w:val="24"/>
              </w:rPr>
              <w:t>Essential</w:t>
            </w:r>
          </w:p>
        </w:tc>
        <w:tc>
          <w:tcPr>
            <w:tcW w:w="1269" w:type="dxa"/>
          </w:tcPr>
          <w:p w14:paraId="7E8C4BF0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b/>
                <w:sz w:val="24"/>
              </w:rPr>
            </w:pPr>
            <w:r w:rsidRPr="0088088E">
              <w:rPr>
                <w:rFonts w:ascii="Gadugi" w:hAnsi="Gadugi"/>
                <w:b/>
                <w:sz w:val="24"/>
              </w:rPr>
              <w:t>Desirable</w:t>
            </w:r>
          </w:p>
        </w:tc>
      </w:tr>
      <w:tr w:rsidR="0079603B" w:rsidRPr="0088088E" w14:paraId="6F13D002" w14:textId="77777777" w:rsidTr="00D74DF0">
        <w:tc>
          <w:tcPr>
            <w:tcW w:w="9016" w:type="dxa"/>
            <w:gridSpan w:val="3"/>
            <w:shd w:val="clear" w:color="auto" w:fill="2E74B5" w:themeFill="accent5" w:themeFillShade="BF"/>
          </w:tcPr>
          <w:p w14:paraId="259F65DF" w14:textId="77777777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color w:val="FFFFFF" w:themeColor="background1"/>
                <w:sz w:val="24"/>
              </w:rPr>
            </w:pPr>
            <w:r w:rsidRPr="0088088E">
              <w:rPr>
                <w:rFonts w:ascii="Gadugi" w:hAnsi="Gadugi"/>
                <w:b/>
                <w:color w:val="FFFFFF" w:themeColor="background1"/>
                <w:sz w:val="24"/>
              </w:rPr>
              <w:t>Qualifications</w:t>
            </w:r>
          </w:p>
        </w:tc>
      </w:tr>
      <w:tr w:rsidR="0079603B" w:rsidRPr="0088088E" w14:paraId="4AC84C39" w14:textId="77777777" w:rsidTr="00D74DF0">
        <w:tc>
          <w:tcPr>
            <w:tcW w:w="6516" w:type="dxa"/>
          </w:tcPr>
          <w:p w14:paraId="661FDF2D" w14:textId="44137A71" w:rsidR="0079603B" w:rsidRPr="0088088E" w:rsidRDefault="00DC0B04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>
              <w:rPr>
                <w:rFonts w:ascii="Gadugi" w:hAnsi="Gadugi"/>
                <w:sz w:val="24"/>
              </w:rPr>
              <w:t>Food Hygiene qualification</w:t>
            </w:r>
            <w:r w:rsidR="0079603B" w:rsidRPr="0088088E">
              <w:rPr>
                <w:rFonts w:ascii="Gadugi" w:hAnsi="Gadugi"/>
                <w:sz w:val="24"/>
              </w:rPr>
              <w:t xml:space="preserve"> </w:t>
            </w:r>
          </w:p>
        </w:tc>
        <w:tc>
          <w:tcPr>
            <w:tcW w:w="1231" w:type="dxa"/>
          </w:tcPr>
          <w:p w14:paraId="6FC1A453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  <w:sdt>
          <w:sdtPr>
            <w:rPr>
              <w:rFonts w:ascii="Gadugi" w:hAnsi="Gadugi"/>
              <w:sz w:val="24"/>
            </w:rPr>
            <w:id w:val="10064822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</w:tcPr>
              <w:p w14:paraId="72CA0254" w14:textId="77777777" w:rsidR="0079603B" w:rsidRPr="0088088E" w:rsidRDefault="0079603B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</w:tr>
      <w:tr w:rsidR="0079603B" w:rsidRPr="0088088E" w14:paraId="6EF21E71" w14:textId="77777777" w:rsidTr="00D74DF0">
        <w:tc>
          <w:tcPr>
            <w:tcW w:w="6516" w:type="dxa"/>
          </w:tcPr>
          <w:p w14:paraId="0120FC5B" w14:textId="77777777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88088E">
              <w:rPr>
                <w:rFonts w:ascii="Gadugi" w:hAnsi="Gadugi"/>
                <w:sz w:val="24"/>
              </w:rPr>
              <w:t>Literacy and numeracy qualifications at least Level 2</w:t>
            </w:r>
          </w:p>
        </w:tc>
        <w:tc>
          <w:tcPr>
            <w:tcW w:w="1231" w:type="dxa"/>
          </w:tcPr>
          <w:p w14:paraId="697DD3C5" w14:textId="47428D05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  <w:sdt>
          <w:sdtPr>
            <w:rPr>
              <w:rFonts w:ascii="Gadugi" w:hAnsi="Gadugi"/>
              <w:sz w:val="24"/>
            </w:rPr>
            <w:id w:val="-20869840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</w:tcPr>
              <w:p w14:paraId="1B322CEC" w14:textId="5F28E2EA" w:rsidR="0079603B" w:rsidRPr="0088088E" w:rsidRDefault="00DC0B04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</w:tr>
      <w:tr w:rsidR="0079603B" w:rsidRPr="0088088E" w14:paraId="77F36916" w14:textId="77777777" w:rsidTr="00D74DF0">
        <w:tc>
          <w:tcPr>
            <w:tcW w:w="6516" w:type="dxa"/>
          </w:tcPr>
          <w:p w14:paraId="11B9F48E" w14:textId="3822DF26" w:rsidR="0079603B" w:rsidRPr="0088088E" w:rsidRDefault="00DC0B04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>
              <w:rPr>
                <w:rFonts w:ascii="Gadugi" w:hAnsi="Gadugi"/>
                <w:sz w:val="24"/>
              </w:rPr>
              <w:t>Qualification in supporting people with autism and/or learning disability</w:t>
            </w:r>
          </w:p>
        </w:tc>
        <w:tc>
          <w:tcPr>
            <w:tcW w:w="1231" w:type="dxa"/>
          </w:tcPr>
          <w:p w14:paraId="25E7B5EB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  <w:sdt>
          <w:sdtPr>
            <w:rPr>
              <w:rFonts w:ascii="Gadugi" w:hAnsi="Gadugi"/>
              <w:sz w:val="24"/>
            </w:rPr>
            <w:id w:val="-12256082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</w:tcPr>
              <w:p w14:paraId="453AB30A" w14:textId="77777777" w:rsidR="0079603B" w:rsidRPr="0088088E" w:rsidRDefault="0079603B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</w:tr>
      <w:tr w:rsidR="0079603B" w:rsidRPr="0088088E" w14:paraId="7CCCCD10" w14:textId="77777777" w:rsidTr="00D74DF0">
        <w:tc>
          <w:tcPr>
            <w:tcW w:w="9016" w:type="dxa"/>
            <w:gridSpan w:val="3"/>
            <w:shd w:val="clear" w:color="auto" w:fill="2E74B5" w:themeFill="accent5" w:themeFillShade="BF"/>
          </w:tcPr>
          <w:p w14:paraId="78FF7F8A" w14:textId="77777777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color w:val="FFFFFF" w:themeColor="background1"/>
                <w:sz w:val="24"/>
              </w:rPr>
            </w:pPr>
            <w:r w:rsidRPr="0088088E">
              <w:rPr>
                <w:rFonts w:ascii="Gadugi" w:hAnsi="Gadugi"/>
                <w:b/>
                <w:color w:val="FFFFFF" w:themeColor="background1"/>
                <w:sz w:val="24"/>
              </w:rPr>
              <w:t>Experience</w:t>
            </w:r>
          </w:p>
        </w:tc>
      </w:tr>
      <w:tr w:rsidR="0079603B" w:rsidRPr="0088088E" w14:paraId="4C93E62C" w14:textId="77777777" w:rsidTr="00D74DF0">
        <w:tc>
          <w:tcPr>
            <w:tcW w:w="6516" w:type="dxa"/>
          </w:tcPr>
          <w:p w14:paraId="57E3C96F" w14:textId="7C12C71B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>
              <w:rPr>
                <w:rFonts w:ascii="Gadugi" w:hAnsi="Gadugi"/>
                <w:sz w:val="24"/>
              </w:rPr>
              <w:t xml:space="preserve">Experience of </w:t>
            </w:r>
            <w:r w:rsidR="00DC0B04">
              <w:rPr>
                <w:rFonts w:ascii="Gadugi" w:hAnsi="Gadugi"/>
                <w:sz w:val="24"/>
              </w:rPr>
              <w:t>working in a catering setting</w:t>
            </w:r>
          </w:p>
        </w:tc>
        <w:sdt>
          <w:sdtPr>
            <w:rPr>
              <w:rFonts w:ascii="Gadugi" w:hAnsi="Gadugi"/>
              <w:sz w:val="24"/>
            </w:rPr>
            <w:id w:val="19172077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58B39372" w14:textId="77777777" w:rsidR="0079603B" w:rsidRPr="0088088E" w:rsidRDefault="0079603B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7C2C5A5F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79603B" w:rsidRPr="0088088E" w14:paraId="00CEA57D" w14:textId="77777777" w:rsidTr="00D74DF0">
        <w:tc>
          <w:tcPr>
            <w:tcW w:w="6516" w:type="dxa"/>
          </w:tcPr>
          <w:p w14:paraId="66176475" w14:textId="77777777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88088E">
              <w:rPr>
                <w:rFonts w:ascii="Gadugi" w:hAnsi="Gadugi"/>
                <w:sz w:val="24"/>
              </w:rPr>
              <w:t>Experience of working with young people with autism and/or learning disability who demonstrate behaviours that challenge.</w:t>
            </w:r>
          </w:p>
        </w:tc>
        <w:tc>
          <w:tcPr>
            <w:tcW w:w="1231" w:type="dxa"/>
          </w:tcPr>
          <w:p w14:paraId="2A75B96B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  <w:sdt>
          <w:sdtPr>
            <w:rPr>
              <w:rFonts w:ascii="Gadugi" w:hAnsi="Gadugi"/>
              <w:sz w:val="24"/>
            </w:rPr>
            <w:id w:val="-1806701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</w:tcPr>
              <w:p w14:paraId="0156FA58" w14:textId="77777777" w:rsidR="0079603B" w:rsidRPr="0088088E" w:rsidRDefault="0079603B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</w:tr>
      <w:tr w:rsidR="0079603B" w:rsidRPr="0088088E" w14:paraId="234A2322" w14:textId="77777777" w:rsidTr="00D74DF0">
        <w:tc>
          <w:tcPr>
            <w:tcW w:w="6516" w:type="dxa"/>
          </w:tcPr>
          <w:p w14:paraId="12AF63A3" w14:textId="77777777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88088E">
              <w:rPr>
                <w:rFonts w:ascii="Gadugi" w:hAnsi="Gadugi"/>
                <w:sz w:val="24"/>
              </w:rPr>
              <w:t>Understanding of and commitment to safeguarding children and young people, and equal opportunities and diversity at a management level</w:t>
            </w:r>
          </w:p>
        </w:tc>
        <w:sdt>
          <w:sdtPr>
            <w:rPr>
              <w:rFonts w:ascii="Gadugi" w:hAnsi="Gadugi"/>
              <w:sz w:val="24"/>
            </w:rPr>
            <w:id w:val="-3373204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6D8E1E2B" w14:textId="77777777" w:rsidR="0079603B" w:rsidRPr="0088088E" w:rsidRDefault="0079603B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002840CA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79603B" w:rsidRPr="0088088E" w14:paraId="2375B7B4" w14:textId="77777777" w:rsidTr="00D74DF0">
        <w:tc>
          <w:tcPr>
            <w:tcW w:w="9016" w:type="dxa"/>
            <w:gridSpan w:val="3"/>
            <w:shd w:val="clear" w:color="auto" w:fill="2E74B5" w:themeFill="accent5" w:themeFillShade="BF"/>
          </w:tcPr>
          <w:p w14:paraId="6E328719" w14:textId="77777777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b/>
                <w:color w:val="FFFFFF" w:themeColor="background1"/>
                <w:sz w:val="24"/>
              </w:rPr>
            </w:pPr>
            <w:r w:rsidRPr="0088088E">
              <w:rPr>
                <w:rFonts w:ascii="Gadugi" w:hAnsi="Gadugi"/>
                <w:b/>
                <w:color w:val="FFFFFF" w:themeColor="background1"/>
                <w:sz w:val="24"/>
              </w:rPr>
              <w:t xml:space="preserve">Knowledge and skills </w:t>
            </w:r>
          </w:p>
        </w:tc>
      </w:tr>
      <w:tr w:rsidR="0079603B" w:rsidRPr="0088088E" w14:paraId="55033FBA" w14:textId="77777777" w:rsidTr="00D74DF0">
        <w:tc>
          <w:tcPr>
            <w:tcW w:w="6516" w:type="dxa"/>
          </w:tcPr>
          <w:p w14:paraId="76154456" w14:textId="614B0D71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>
              <w:rPr>
                <w:rFonts w:ascii="Gadugi" w:hAnsi="Gadugi"/>
                <w:sz w:val="24"/>
              </w:rPr>
              <w:t xml:space="preserve">Excellent </w:t>
            </w:r>
            <w:r w:rsidR="00DC0B04">
              <w:rPr>
                <w:rFonts w:ascii="Gadugi" w:hAnsi="Gadugi"/>
                <w:sz w:val="24"/>
              </w:rPr>
              <w:t>customer service skills</w:t>
            </w:r>
          </w:p>
        </w:tc>
        <w:sdt>
          <w:sdtPr>
            <w:rPr>
              <w:rFonts w:ascii="Gadugi" w:hAnsi="Gadugi"/>
              <w:sz w:val="24"/>
            </w:rPr>
            <w:id w:val="13884597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28EB902E" w14:textId="77777777" w:rsidR="0079603B" w:rsidRPr="0088088E" w:rsidRDefault="0079603B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7006EEC7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79603B" w:rsidRPr="0088088E" w14:paraId="10A9895C" w14:textId="77777777" w:rsidTr="00D74DF0">
        <w:tc>
          <w:tcPr>
            <w:tcW w:w="6516" w:type="dxa"/>
          </w:tcPr>
          <w:p w14:paraId="78B0B116" w14:textId="77777777" w:rsidR="0079603B" w:rsidRPr="0088088E" w:rsidRDefault="0079603B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88088E">
              <w:rPr>
                <w:rFonts w:ascii="Gadugi" w:hAnsi="Gadugi"/>
                <w:sz w:val="24"/>
              </w:rPr>
              <w:t>Resilient and able to work on own initiative and work as part of a team</w:t>
            </w:r>
          </w:p>
        </w:tc>
        <w:sdt>
          <w:sdtPr>
            <w:rPr>
              <w:rFonts w:ascii="Gadugi" w:hAnsi="Gadugi"/>
              <w:sz w:val="24"/>
            </w:rPr>
            <w:id w:val="-11658597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2D869620" w14:textId="77777777" w:rsidR="0079603B" w:rsidRPr="0088088E" w:rsidRDefault="0079603B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1F3A0A4A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79603B" w:rsidRPr="0088088E" w14:paraId="43E45D9C" w14:textId="77777777" w:rsidTr="00D74DF0">
        <w:tc>
          <w:tcPr>
            <w:tcW w:w="6516" w:type="dxa"/>
          </w:tcPr>
          <w:p w14:paraId="5307450B" w14:textId="0457943A" w:rsidR="0079603B" w:rsidRPr="0088088E" w:rsidRDefault="00DC0B04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>
              <w:rPr>
                <w:rFonts w:ascii="Gadugi" w:hAnsi="Gadugi"/>
                <w:sz w:val="24"/>
              </w:rPr>
              <w:t>Professional and committed approach to work</w:t>
            </w:r>
          </w:p>
        </w:tc>
        <w:sdt>
          <w:sdtPr>
            <w:rPr>
              <w:rFonts w:ascii="Gadugi" w:hAnsi="Gadugi"/>
              <w:sz w:val="24"/>
            </w:rPr>
            <w:id w:val="13215331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58F0A0CB" w14:textId="77777777" w:rsidR="0079603B" w:rsidRPr="0088088E" w:rsidRDefault="0079603B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225577DF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79603B" w:rsidRPr="0088088E" w14:paraId="0070EE0C" w14:textId="77777777" w:rsidTr="00D74DF0">
        <w:tc>
          <w:tcPr>
            <w:tcW w:w="6516" w:type="dxa"/>
          </w:tcPr>
          <w:p w14:paraId="2AE7FAF8" w14:textId="06471E5A" w:rsidR="0079603B" w:rsidRPr="0088088E" w:rsidRDefault="00DC0B04" w:rsidP="00D74DF0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>
              <w:rPr>
                <w:rFonts w:ascii="Gadugi" w:hAnsi="Gadugi"/>
                <w:sz w:val="24"/>
              </w:rPr>
              <w:t>Welcoming and supportive disposition</w:t>
            </w:r>
          </w:p>
        </w:tc>
        <w:sdt>
          <w:sdtPr>
            <w:rPr>
              <w:rFonts w:ascii="Gadugi" w:hAnsi="Gadugi"/>
              <w:sz w:val="24"/>
            </w:rPr>
            <w:id w:val="2026134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2093D902" w14:textId="77777777" w:rsidR="0079603B" w:rsidRPr="0088088E" w:rsidRDefault="0079603B" w:rsidP="00D74DF0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 w:rsidRPr="0088088E">
                  <w:rPr>
                    <w:rFonts w:ascii="Segoe UI Symbol" w:eastAsia="MS Gothic" w:hAnsi="Segoe UI Symbol" w:cs="Segoe UI Symbol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62F8DE31" w14:textId="77777777" w:rsidR="0079603B" w:rsidRPr="0088088E" w:rsidRDefault="0079603B" w:rsidP="00D74DF0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</w:tbl>
    <w:p w14:paraId="1A17086F" w14:textId="77777777" w:rsidR="0079603B" w:rsidRPr="0079603B" w:rsidRDefault="0079603B" w:rsidP="0079603B">
      <w:pPr>
        <w:tabs>
          <w:tab w:val="left" w:pos="3970"/>
        </w:tabs>
        <w:rPr>
          <w:sz w:val="24"/>
          <w:szCs w:val="24"/>
        </w:rPr>
      </w:pPr>
    </w:p>
    <w:sectPr w:rsidR="0079603B" w:rsidRPr="00796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5502D"/>
    <w:multiLevelType w:val="hybridMultilevel"/>
    <w:tmpl w:val="2F4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77E39"/>
    <w:multiLevelType w:val="hybridMultilevel"/>
    <w:tmpl w:val="54D4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06645">
    <w:abstractNumId w:val="1"/>
  </w:num>
  <w:num w:numId="2" w16cid:durableId="99249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6A"/>
    <w:rsid w:val="00130AFF"/>
    <w:rsid w:val="00186F5C"/>
    <w:rsid w:val="001B3C4C"/>
    <w:rsid w:val="001D2EE5"/>
    <w:rsid w:val="001E4D17"/>
    <w:rsid w:val="00271163"/>
    <w:rsid w:val="00296373"/>
    <w:rsid w:val="002D1283"/>
    <w:rsid w:val="003A69FB"/>
    <w:rsid w:val="003E0A4F"/>
    <w:rsid w:val="00422910"/>
    <w:rsid w:val="00454C4D"/>
    <w:rsid w:val="004E3949"/>
    <w:rsid w:val="004F15A2"/>
    <w:rsid w:val="00610A06"/>
    <w:rsid w:val="0063148B"/>
    <w:rsid w:val="007171DF"/>
    <w:rsid w:val="007563FD"/>
    <w:rsid w:val="0079603B"/>
    <w:rsid w:val="00814789"/>
    <w:rsid w:val="008506C8"/>
    <w:rsid w:val="00855ED0"/>
    <w:rsid w:val="0087133D"/>
    <w:rsid w:val="00880217"/>
    <w:rsid w:val="008C08E1"/>
    <w:rsid w:val="008D2082"/>
    <w:rsid w:val="00A52BB3"/>
    <w:rsid w:val="00AA2C56"/>
    <w:rsid w:val="00B03481"/>
    <w:rsid w:val="00B36C41"/>
    <w:rsid w:val="00B532F5"/>
    <w:rsid w:val="00C326FF"/>
    <w:rsid w:val="00C606D7"/>
    <w:rsid w:val="00C67FB2"/>
    <w:rsid w:val="00C7796C"/>
    <w:rsid w:val="00CE2FAD"/>
    <w:rsid w:val="00D77376"/>
    <w:rsid w:val="00D80DFE"/>
    <w:rsid w:val="00D95442"/>
    <w:rsid w:val="00DA0C61"/>
    <w:rsid w:val="00DB33A4"/>
    <w:rsid w:val="00DC0B04"/>
    <w:rsid w:val="00DC1D42"/>
    <w:rsid w:val="00DE146A"/>
    <w:rsid w:val="00E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8320"/>
  <w15:chartTrackingRefBased/>
  <w15:docId w15:val="{175D2435-71AC-4D95-A9B7-AC659AF1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46A"/>
    <w:rPr>
      <w:color w:val="808080"/>
    </w:rPr>
  </w:style>
  <w:style w:type="paragraph" w:styleId="ListParagraph">
    <w:name w:val="List Paragraph"/>
    <w:basedOn w:val="Normal"/>
    <w:uiPriority w:val="34"/>
    <w:qFormat/>
    <w:rsid w:val="00B36C41"/>
    <w:pPr>
      <w:ind w:left="720"/>
      <w:contextualSpacing/>
    </w:pPr>
  </w:style>
  <w:style w:type="table" w:styleId="TableGrid">
    <w:name w:val="Table Grid"/>
    <w:basedOn w:val="TableNormal"/>
    <w:uiPriority w:val="39"/>
    <w:rsid w:val="0079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Anderson</dc:creator>
  <cp:keywords/>
  <dc:description/>
  <cp:lastModifiedBy>Kate Anderson</cp:lastModifiedBy>
  <cp:revision>32</cp:revision>
  <dcterms:created xsi:type="dcterms:W3CDTF">2022-06-21T10:06:00Z</dcterms:created>
  <dcterms:modified xsi:type="dcterms:W3CDTF">2025-03-19T13:18:00Z</dcterms:modified>
</cp:coreProperties>
</file>